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CECD5"/>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bookmarkStart w:colFirst="0" w:colLast="0" w:name="_heading=h.30j0zll" w:id="0"/>
      <w:bookmarkEnd w:id="0"/>
      <w:r w:rsidDel="00000000" w:rsidR="00000000" w:rsidRPr="00000000">
        <w:rPr>
          <w:rFonts w:ascii="Calibri" w:cs="Calibri" w:eastAsia="Calibri" w:hAnsi="Calibri"/>
          <w:sz w:val="22"/>
          <w:szCs w:val="22"/>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5764530</wp:posOffset>
            </wp:positionH>
            <wp:positionV relativeFrom="paragraph">
              <wp:posOffset>11430</wp:posOffset>
            </wp:positionV>
            <wp:extent cx="1101725" cy="514350"/>
            <wp:effectExtent b="0" l="0" r="0" t="0"/>
            <wp:wrapSquare wrapText="bothSides" distB="0" distT="0" distL="114300" distR="114300"/>
            <wp:docPr descr="cid:image001.png@01D7AED6.669898F0" id="7" name="image1.png"/>
            <a:graphic>
              <a:graphicData uri="http://schemas.openxmlformats.org/drawingml/2006/picture">
                <pic:pic>
                  <pic:nvPicPr>
                    <pic:cNvPr descr="cid:image001.png@01D7AED6.669898F0" id="0" name="image1.png"/>
                    <pic:cNvPicPr preferRelativeResize="0"/>
                  </pic:nvPicPr>
                  <pic:blipFill>
                    <a:blip r:embed="rId7"/>
                    <a:srcRect b="0" l="0" r="0" t="0"/>
                    <a:stretch>
                      <a:fillRect/>
                    </a:stretch>
                  </pic:blipFill>
                  <pic:spPr>
                    <a:xfrm>
                      <a:off x="0" y="0"/>
                      <a:ext cx="1101725" cy="514350"/>
                    </a:xfrm>
                    <a:prstGeom prst="rect"/>
                    <a:ln/>
                  </pic:spPr>
                </pic:pic>
              </a:graphicData>
            </a:graphic>
          </wp:anchor>
        </w:drawing>
      </w:r>
    </w:p>
    <w:tbl>
      <w:tblPr>
        <w:tblStyle w:val="Table1"/>
        <w:tblW w:w="6946.0" w:type="dxa"/>
        <w:jc w:val="left"/>
        <w:tblInd w:w="1843.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000"/>
      </w:tblPr>
      <w:tblGrid>
        <w:gridCol w:w="6946"/>
        <w:tblGridChange w:id="0">
          <w:tblGrid>
            <w:gridCol w:w="6946"/>
          </w:tblGrid>
        </w:tblGridChange>
      </w:tblGrid>
      <w:tr>
        <w:trPr>
          <w:cantSplit w:val="0"/>
          <w:trHeight w:val="80" w:hRule="atLeast"/>
          <w:tblHeader w:val="0"/>
        </w:trPr>
        <w:tc>
          <w:tcPr>
            <w:shd w:fill="ffffff" w:val="clear"/>
          </w:tcPr>
          <w:p w:rsidR="00000000" w:rsidDel="00000000" w:rsidP="00000000" w:rsidRDefault="00000000" w:rsidRPr="00000000" w14:paraId="00000002">
            <w:pPr>
              <w:jc w:val="center"/>
              <w:rPr>
                <w:rFonts w:ascii="Calibri" w:cs="Calibri" w:eastAsia="Calibri" w:hAnsi="Calibri"/>
                <w:b w:val="1"/>
                <w:sz w:val="8"/>
                <w:szCs w:val="8"/>
              </w:rPr>
            </w:pPr>
            <w:r w:rsidDel="00000000" w:rsidR="00000000" w:rsidRPr="00000000">
              <w:rPr>
                <w:rFonts w:ascii="Calibri" w:cs="Calibri" w:eastAsia="Calibri" w:hAnsi="Calibri"/>
                <w:b w:val="1"/>
                <w:sz w:val="8"/>
                <w:szCs w:val="8"/>
              </w:rPr>
              <w:drawing>
                <wp:inline distB="0" distT="0" distL="0" distR="0">
                  <wp:extent cx="4944110" cy="1000125"/>
                  <wp:effectExtent b="0" l="0" r="0" t="0"/>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944110" cy="1000125"/>
                          </a:xfrm>
                          <a:prstGeom prst="rect"/>
                          <a:ln/>
                        </pic:spPr>
                      </pic:pic>
                    </a:graphicData>
                  </a:graphic>
                </wp:inline>
              </w:drawing>
            </w:r>
            <w:r w:rsidDel="00000000" w:rsidR="00000000" w:rsidRPr="00000000">
              <w:rPr>
                <w:rtl w:val="0"/>
              </w:rPr>
            </w:r>
          </w:p>
        </w:tc>
      </w:tr>
      <w:tr>
        <w:trPr>
          <w:cantSplit w:val="0"/>
          <w:trHeight w:val="80" w:hRule="atLeast"/>
          <w:tblHeader w:val="0"/>
        </w:trPr>
        <w:tc>
          <w:tcPr>
            <w:shd w:fill="ffffff" w:val="clear"/>
          </w:tcPr>
          <w:p w:rsidR="00000000" w:rsidDel="00000000" w:rsidP="00000000" w:rsidRDefault="00000000" w:rsidRPr="00000000" w14:paraId="00000003">
            <w:pPr>
              <w:jc w:val="center"/>
              <w:rPr>
                <w:rFonts w:ascii="Calibri" w:cs="Calibri" w:eastAsia="Calibri" w:hAnsi="Calibri"/>
                <w:b w:val="1"/>
                <w:sz w:val="8"/>
                <w:szCs w:val="8"/>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8"/>
          <w:szCs w:val="8"/>
        </w:rPr>
      </w:pPr>
      <w:r w:rsidDel="00000000" w:rsidR="00000000" w:rsidRPr="00000000">
        <w:rPr>
          <w:rtl w:val="0"/>
        </w:rPr>
      </w:r>
    </w:p>
    <w:tbl>
      <w:tblPr>
        <w:tblStyle w:val="Table2"/>
        <w:tblW w:w="10631.0" w:type="dxa"/>
        <w:jc w:val="left"/>
        <w:tblInd w:w="284.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000"/>
      </w:tblPr>
      <w:tblGrid>
        <w:gridCol w:w="10631"/>
        <w:tblGridChange w:id="0">
          <w:tblGrid>
            <w:gridCol w:w="10631"/>
          </w:tblGrid>
        </w:tblGridChange>
      </w:tblGrid>
      <w:tr>
        <w:trPr>
          <w:cantSplit w:val="0"/>
          <w:trHeight w:val="646" w:hRule="atLeast"/>
          <w:tblHeader w:val="0"/>
        </w:trPr>
        <w:tc>
          <w:tcPr>
            <w:shd w:fill="f0a22e" w:val="clear"/>
          </w:tcPr>
          <w:p w:rsidR="00000000" w:rsidDel="00000000" w:rsidP="00000000" w:rsidRDefault="00000000" w:rsidRPr="00000000" w14:paraId="00000005">
            <w:pPr>
              <w:jc w:val="center"/>
              <w:rPr>
                <w:b w:val="1"/>
              </w:rPr>
            </w:pPr>
            <w:r w:rsidDel="00000000" w:rsidR="00000000" w:rsidRPr="00000000">
              <w:rPr>
                <w:b w:val="1"/>
                <w:rtl w:val="0"/>
              </w:rPr>
              <w:t xml:space="preserve">WEEKLY OPERATIONAL BULLETIN </w:t>
            </w:r>
          </w:p>
          <w:p w:rsidR="00000000" w:rsidDel="00000000" w:rsidP="00000000" w:rsidRDefault="00000000" w:rsidRPr="00000000" w14:paraId="00000006">
            <w:pPr>
              <w:jc w:val="center"/>
              <w:rPr>
                <w:b w:val="1"/>
              </w:rPr>
            </w:pPr>
            <w:r w:rsidDel="00000000" w:rsidR="00000000" w:rsidRPr="00000000">
              <w:rPr>
                <w:b w:val="1"/>
                <w:rtl w:val="0"/>
              </w:rPr>
              <w:t xml:space="preserve">Friday 21 July 2023</w:t>
            </w:r>
          </w:p>
        </w:tc>
      </w:tr>
    </w:tbl>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bookmarkStart w:colFirst="0" w:colLast="0" w:name="_heading=h.1fob9te" w:id="1"/>
      <w:bookmarkEnd w:id="1"/>
      <w:r w:rsidDel="00000000" w:rsidR="00000000" w:rsidRPr="00000000">
        <w:rPr>
          <w:rtl w:val="0"/>
        </w:rPr>
      </w:r>
    </w:p>
    <w:tbl>
      <w:tblPr>
        <w:tblStyle w:val="Table3"/>
        <w:tblW w:w="10666.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666"/>
        <w:tblGridChange w:id="0">
          <w:tblGrid>
            <w:gridCol w:w="1066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5c781" w:val="clear"/>
          </w:tcPr>
          <w:p w:rsidR="00000000" w:rsidDel="00000000" w:rsidP="00000000" w:rsidRDefault="00000000" w:rsidRPr="00000000" w14:paraId="00000008">
            <w:pPr>
              <w:jc w:val="center"/>
              <w:rPr>
                <w:b w:val="1"/>
              </w:rPr>
            </w:pPr>
            <w:bookmarkStart w:colFirst="0" w:colLast="0" w:name="_heading=h.3znysh7" w:id="2"/>
            <w:bookmarkEnd w:id="2"/>
            <w:r w:rsidDel="00000000" w:rsidR="00000000" w:rsidRPr="00000000">
              <w:rPr>
                <w:b w:val="1"/>
                <w:rtl w:val="0"/>
              </w:rPr>
              <w:t xml:space="preserve">This Week’s Treviglas Focus – Enjoy the Summer Holidays</w:t>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Thank you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all those who have helped with the following over the last week or so:</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Welcoming our September Starters on 17 July, Ricky Blackman, Gerard Watts, Cindy, Ye, Saoirse Noonan, Callum Scott, Stephanie Coventry (soon to be Mrs Prout), Charlotte Pollard and Rachel Franklin, we look forward to meeting up with them again when they join us in September.</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Our staff leaving celebration on the afternoon of 19 July, when we enjoyed cream teas, said our fond farewells to the following staff members and wished them well in their future adventures: </w:t>
      </w:r>
    </w:p>
    <w:p w:rsidR="00000000" w:rsidDel="00000000" w:rsidP="00000000" w:rsidRDefault="00000000" w:rsidRPr="00000000" w14:paraId="0000000D">
      <w:pPr>
        <w:ind w:left="180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Michelle Dunleavy, Claire Hughes, Cassandra Fielder, Amanda Owen, Neil Burke, Ryder Hargreaves, Claire Moody, James Frost, Kate Forster.   Jonathan Hatch commences his year’s sabbatical to enjoy some family time, and not forgetting James Fallow and his plans to move to Falmouth School in either September or January.</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All those who have helped with the Year 10 Work Experience Week organised by Mr WIlson.</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Thank you to all who have taken part in and helped with the Duke of Edinburgh Silver &amp; Bronze trips this week, especially the organisers Mr Maule, Miss Sibley and Mr Cherry.</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Thank you to Mrs Handford for organising so that our Year 10 Duke of Edinburgh students had the opportunity to squeeze in a 6th Form Taster Day on 20 July.</w:t>
      </w:r>
    </w:p>
    <w:p w:rsidR="00000000" w:rsidDel="00000000" w:rsidP="00000000" w:rsidRDefault="00000000" w:rsidRPr="00000000" w14:paraId="00000011">
      <w:pPr>
        <w:ind w:left="108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Well done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Steelers who played at the Tropical Pressure Music Festival on Sunday 16 July and are again playing today (Friday 21 July) at the Killacourt Bandstand in Newquay, thank you to Mr Mildenhall for his hard work in organising these performances.</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Aimee Rounsevell and Emily Whitchurch who take up their new roles as joint TTLs for Science in September.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 look forward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welcoming all </w:t>
      </w:r>
      <w:r w:rsidDel="00000000" w:rsidR="00000000" w:rsidRPr="00000000">
        <w:rPr>
          <w:rFonts w:ascii="Calibri" w:cs="Calibri" w:eastAsia="Calibri" w:hAnsi="Calibri"/>
          <w:sz w:val="22"/>
          <w:szCs w:val="22"/>
          <w:rtl w:val="0"/>
        </w:rPr>
        <w:t xml:space="preserve">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staff back to Treviglas </w:t>
      </w:r>
      <w:r w:rsidDel="00000000" w:rsidR="00000000" w:rsidRPr="00000000">
        <w:rPr>
          <w:rFonts w:ascii="Calibri" w:cs="Calibri" w:eastAsia="Calibri" w:hAnsi="Calibri"/>
          <w:sz w:val="22"/>
          <w:szCs w:val="22"/>
          <w:rtl w:val="0"/>
        </w:rPr>
        <w:t xml:space="preserve">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Inset Day M</w:t>
      </w:r>
      <w:r w:rsidDel="00000000" w:rsidR="00000000" w:rsidRPr="00000000">
        <w:rPr>
          <w:rFonts w:ascii="Calibri" w:cs="Calibri" w:eastAsia="Calibri" w:hAnsi="Calibri"/>
          <w:sz w:val="22"/>
          <w:szCs w:val="22"/>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nday 4 September and then all of our students will return on Tuesday 5 September 2023.</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remember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following:</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numPr>
          <w:ilvl w:val="0"/>
          <w:numId w:val="4"/>
        </w:numPr>
        <w:ind w:left="180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Exam results days of 17 August for A Level and Level 3 qualifications, and 24 August for GCSE and Level 1/2  qualifications.</w:t>
      </w:r>
    </w:p>
    <w:p w:rsidR="00000000" w:rsidDel="00000000" w:rsidP="00000000" w:rsidRDefault="00000000" w:rsidRPr="00000000" w14:paraId="0000001B">
      <w:pPr>
        <w:numPr>
          <w:ilvl w:val="0"/>
          <w:numId w:val="4"/>
        </w:numPr>
        <w:ind w:left="180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Any payroll/additional hours/expenses claims that you have accrued over the summer break (August) need to be with Miss Edwards no later than Tuesday 5 September if you wish them to be included in your September pay, failing that they will be carried over to your October pay.</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of absence from work please send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notifications to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absence@treviglas.cornwall.sch.uk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by 7.15 am.</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2et92p0" w:id="3"/>
      <w:bookmarkEnd w:id="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Leave of Absence Requests there </w:t>
      </w:r>
      <w:r w:rsidDel="00000000" w:rsidR="00000000" w:rsidRPr="00000000">
        <w:rPr>
          <w:rFonts w:ascii="Calibri" w:cs="Calibri" w:eastAsia="Calibri" w:hAnsi="Calibri"/>
          <w:sz w:val="22"/>
          <w:szCs w:val="22"/>
          <w:rtl w:val="0"/>
        </w:rPr>
        <w:t xml:space="preserve">is 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a new system in the future which will be explained in September, but please remember all leave of absence and off timetable requests must be submitted no less than 2 weeks in advance.</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lways get your Purchase Orders to Amy in Finance in a timely manner.  It is not the fault of the finance team or system if your POs are not submitted in good time.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Wellbeing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hope you are looking forward to enjoying </w:t>
      </w:r>
      <w:r w:rsidDel="00000000" w:rsidR="00000000" w:rsidRPr="00000000">
        <w:rPr>
          <w:rFonts w:ascii="Calibri" w:cs="Calibri" w:eastAsia="Calibri" w:hAnsi="Calibri"/>
          <w:sz w:val="22"/>
          <w:szCs w:val="22"/>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summer break.  </w:t>
      </w:r>
      <w:r w:rsidDel="00000000" w:rsidR="00000000" w:rsidRPr="00000000">
        <w:rPr>
          <w:rFonts w:ascii="Calibri" w:cs="Calibri" w:eastAsia="Calibri" w:hAnsi="Calibri"/>
          <w:sz w:val="22"/>
          <w:szCs w:val="22"/>
          <w:rtl w:val="0"/>
        </w:rPr>
        <w:t xml:space="preserve">Please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remember the TES Pulse Survey consistently monitors all of our wellbeing for us so</w:t>
      </w:r>
      <w:r w:rsidDel="00000000" w:rsidR="00000000" w:rsidRPr="00000000">
        <w:rPr>
          <w:rFonts w:ascii="Calibri" w:cs="Calibri" w:eastAsia="Calibri" w:hAnsi="Calibri"/>
          <w:sz w:val="22"/>
          <w:szCs w:val="22"/>
          <w:rtl w:val="0"/>
        </w:rPr>
        <w:t xml:space="preserve"> please take a minute to complete this.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you have any wellbeing ideas, suggestions or feedback please let a member of the wellbeing team know.</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Emergency Contact Numbers</w:t>
      </w:r>
      <w:r w:rsidDel="00000000" w:rsidR="00000000" w:rsidRPr="00000000">
        <w:rPr>
          <w:rFonts w:ascii="Calibri" w:cs="Calibri" w:eastAsia="Calibri" w:hAnsi="Calibri"/>
          <w:sz w:val="22"/>
          <w:szCs w:val="22"/>
          <w:rtl w:val="0"/>
        </w:rPr>
        <w:t xml:space="preserve"> over the Summer Break -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Reception - 01637 872076 - available weekdays 8 am - 3.30 pm.</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Site Team/L Henderson - 07812 389 187 - For use in the event of emergencies only.</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ind w:firstLine="72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TERM DATES</w:t>
      </w:r>
      <w:r w:rsidDel="00000000" w:rsidR="00000000" w:rsidRPr="00000000">
        <w:rPr>
          <w:rtl w:val="0"/>
        </w:rPr>
      </w:r>
    </w:p>
    <w:p w:rsidR="00000000" w:rsidDel="00000000" w:rsidP="00000000" w:rsidRDefault="00000000" w:rsidRPr="00000000" w14:paraId="00000027">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Friday 21 July 2023 – Last Day of Summer Term</w:t>
      </w:r>
    </w:p>
    <w:p w:rsidR="00000000" w:rsidDel="00000000" w:rsidP="00000000" w:rsidRDefault="00000000" w:rsidRPr="00000000" w14:paraId="00000028">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4 September 2023 – Inset Day (school is closed to all students)</w:t>
      </w:r>
    </w:p>
    <w:p w:rsidR="00000000" w:rsidDel="00000000" w:rsidP="00000000" w:rsidRDefault="00000000" w:rsidRPr="00000000" w14:paraId="00000029">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Tuesday 5 September 2023 – First Day of Autumn Term for all students</w:t>
      </w:r>
    </w:p>
    <w:p w:rsidR="00000000" w:rsidDel="00000000" w:rsidP="00000000" w:rsidRDefault="00000000" w:rsidRPr="00000000" w14:paraId="0000002A">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23 October to Friday 27 October 2023 – Half Term</w:t>
      </w:r>
    </w:p>
    <w:p w:rsidR="00000000" w:rsidDel="00000000" w:rsidP="00000000" w:rsidRDefault="00000000" w:rsidRPr="00000000" w14:paraId="0000002B">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Tuesday 19 December 2023 – Last Day of Autumn Term</w:t>
      </w:r>
    </w:p>
    <w:p w:rsidR="00000000" w:rsidDel="00000000" w:rsidP="00000000" w:rsidRDefault="00000000" w:rsidRPr="00000000" w14:paraId="0000002C">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Thursday 4 January 2024 – First Day of  Spring Term</w:t>
      </w:r>
    </w:p>
    <w:p w:rsidR="00000000" w:rsidDel="00000000" w:rsidP="00000000" w:rsidRDefault="00000000" w:rsidRPr="00000000" w14:paraId="0000002D">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12 February to Friday 16 February 2024 – Half Term</w:t>
      </w:r>
    </w:p>
    <w:p w:rsidR="00000000" w:rsidDel="00000000" w:rsidP="00000000" w:rsidRDefault="00000000" w:rsidRPr="00000000" w14:paraId="0000002E">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19 February – Inset Day (school closed to all students)</w:t>
      </w:r>
    </w:p>
    <w:p w:rsidR="00000000" w:rsidDel="00000000" w:rsidP="00000000" w:rsidRDefault="00000000" w:rsidRPr="00000000" w14:paraId="0000002F">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Thursday 28 March 2024 – Last Day of Spring Term</w:t>
      </w:r>
    </w:p>
    <w:p w:rsidR="00000000" w:rsidDel="00000000" w:rsidP="00000000" w:rsidRDefault="00000000" w:rsidRPr="00000000" w14:paraId="00000030">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15 April 2024 – First Day of Summer Term</w:t>
      </w:r>
    </w:p>
    <w:p w:rsidR="00000000" w:rsidDel="00000000" w:rsidP="00000000" w:rsidRDefault="00000000" w:rsidRPr="00000000" w14:paraId="00000031">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27 May to Friday 31 May 2024 – Half Term</w:t>
      </w:r>
    </w:p>
    <w:p w:rsidR="00000000" w:rsidDel="00000000" w:rsidP="00000000" w:rsidRDefault="00000000" w:rsidRPr="00000000" w14:paraId="00000032">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Friday 19 July 2024 – Last Day of Summer Term</w:t>
      </w:r>
    </w:p>
    <w:p w:rsidR="00000000" w:rsidDel="00000000" w:rsidP="00000000" w:rsidRDefault="00000000" w:rsidRPr="00000000" w14:paraId="00000033">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22, Tuesday 23 &amp; Wednesday 24 July – Inset </w:t>
      </w:r>
      <w:r w:rsidDel="00000000" w:rsidR="00000000" w:rsidRPr="00000000">
        <w:rPr>
          <w:rFonts w:ascii="Calibri" w:cs="Calibri" w:eastAsia="Calibri" w:hAnsi="Calibri"/>
          <w:b w:val="1"/>
          <w:sz w:val="22"/>
          <w:szCs w:val="22"/>
          <w:rtl w:val="0"/>
        </w:rPr>
        <w:t xml:space="preserve">D</w:t>
      </w:r>
      <w:r w:rsidDel="00000000" w:rsidR="00000000" w:rsidRPr="00000000">
        <w:rPr>
          <w:rFonts w:ascii="Calibri" w:cs="Calibri" w:eastAsia="Calibri" w:hAnsi="Calibri"/>
          <w:b w:val="1"/>
          <w:color w:val="000000"/>
          <w:sz w:val="22"/>
          <w:szCs w:val="22"/>
          <w:rtl w:val="0"/>
        </w:rPr>
        <w:t xml:space="preserve">ays (school closed to all students)</w:t>
      </w:r>
    </w:p>
    <w:p w:rsidR="00000000" w:rsidDel="00000000" w:rsidP="00000000" w:rsidRDefault="00000000" w:rsidRPr="00000000" w14:paraId="00000034">
      <w:pPr>
        <w:jc w:val="both"/>
        <w:rPr>
          <w:rFonts w:ascii="Calibri" w:cs="Calibri" w:eastAsia="Calibri" w:hAnsi="Calibri"/>
          <w:color w:val="000000"/>
          <w:sz w:val="22"/>
          <w:szCs w:val="22"/>
        </w:rPr>
      </w:pPr>
      <w:r w:rsidDel="00000000" w:rsidR="00000000" w:rsidRPr="00000000">
        <w:rPr>
          <w:rtl w:val="0"/>
        </w:rPr>
      </w:r>
    </w:p>
    <w:tbl>
      <w:tblPr>
        <w:tblStyle w:val="Table4"/>
        <w:tblW w:w="11199.0" w:type="dxa"/>
        <w:jc w:val="left"/>
        <w:tblInd w:w="-147.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1199"/>
        <w:tblGridChange w:id="0">
          <w:tblGrid>
            <w:gridCol w:w="11199"/>
          </w:tblGrid>
        </w:tblGridChange>
      </w:tblGrid>
      <w:tr>
        <w:trPr>
          <w:cantSplit w:val="0"/>
          <w:tblHeader w:val="0"/>
        </w:trPr>
        <w:tc>
          <w:tcPr>
            <w:shd w:fill="f0a22e" w:val="clear"/>
          </w:tcPr>
          <w:p w:rsidR="00000000" w:rsidDel="00000000" w:rsidP="00000000" w:rsidRDefault="00000000" w:rsidRPr="00000000" w14:paraId="00000035">
            <w:pPr>
              <w:jc w:val="center"/>
              <w:rPr>
                <w:b w:val="1"/>
                <w:color w:val="000000"/>
              </w:rPr>
            </w:pPr>
            <w:bookmarkStart w:colFirst="0" w:colLast="0" w:name="_heading=h.tyjcwt" w:id="4"/>
            <w:bookmarkEnd w:id="4"/>
            <w:r w:rsidDel="00000000" w:rsidR="00000000" w:rsidRPr="00000000">
              <w:rPr>
                <w:b w:val="1"/>
                <w:color w:val="000000"/>
                <w:rtl w:val="0"/>
              </w:rPr>
              <w:t xml:space="preserve">TREVIGLAS ACADEMY CALENDAR</w:t>
            </w:r>
          </w:p>
        </w:tc>
      </w:tr>
    </w:tb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0905.0" w:type="dxa"/>
        <w:jc w:val="center"/>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413"/>
        <w:gridCol w:w="3354"/>
        <w:gridCol w:w="6138"/>
        <w:tblGridChange w:id="0">
          <w:tblGrid>
            <w:gridCol w:w="1413"/>
            <w:gridCol w:w="3354"/>
            <w:gridCol w:w="6138"/>
          </w:tblGrid>
        </w:tblGridChange>
      </w:tblGrid>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shd w:fill="f0a22e" w:val="cle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w:t>
            </w:r>
          </w:p>
        </w:tc>
        <w:tc>
          <w:tcPr>
            <w:tcBorders>
              <w:top w:color="000000" w:space="0" w:sz="4" w:val="single"/>
              <w:left w:color="000000" w:space="0" w:sz="4" w:val="single"/>
              <w:bottom w:color="000000" w:space="0" w:sz="4" w:val="single"/>
              <w:right w:color="000000" w:space="0" w:sz="4" w:val="single"/>
            </w:tcBorders>
            <w:shd w:fill="f0a22e" w:val="clear"/>
            <w:tcMar>
              <w:top w:w="0.0" w:type="dxa"/>
              <w:left w:w="115.0" w:type="dxa"/>
              <w:bottom w:w="0.0" w:type="dxa"/>
              <w:right w:w="115.0" w:type="dxa"/>
            </w:tcM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t>
            </w:r>
          </w:p>
        </w:tc>
        <w:tc>
          <w:tcPr>
            <w:tcBorders>
              <w:top w:color="000000" w:space="0" w:sz="4" w:val="single"/>
              <w:left w:color="000000" w:space="0" w:sz="4" w:val="single"/>
              <w:bottom w:color="000000" w:space="0" w:sz="4" w:val="single"/>
              <w:right w:color="000000" w:space="0" w:sz="4" w:val="single"/>
            </w:tcBorders>
            <w:shd w:fill="f0a22e"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Forthcoming Events – (some may be subject to change)</w:t>
            </w:r>
          </w:p>
        </w:tc>
      </w:tr>
      <w:tr>
        <w:trPr>
          <w:cantSplit w:val="0"/>
          <w:trHeight w:val="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b05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Summer Holidays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 August</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 August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am onwards - A Level and Level 3 Qualification results day</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am onwards - GCSE and Level 1/2 Qualification results day</w:t>
            </w:r>
          </w:p>
        </w:tc>
      </w:tr>
      <w:tr>
        <w:trPr>
          <w:cantSplit w:val="0"/>
          <w:trHeight w:val="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b05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b050"/>
                <w:sz w:val="22"/>
                <w:szCs w:val="22"/>
                <w:u w:val="none"/>
                <w:shd w:fill="auto" w:val="clear"/>
                <w:vertAlign w:val="baseline"/>
                <w:rtl w:val="0"/>
              </w:rPr>
              <w:t xml:space="preserve">Green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September</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September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Inset Day – School closed to all students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Day of Term for All Students</w:t>
            </w:r>
          </w:p>
        </w:tc>
      </w:tr>
    </w:tb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ectPr>
      <w:pgSz w:h="15840" w:w="12240" w:orient="portrait"/>
      <w:pgMar w:bottom="567" w:top="567" w:left="567" w:right="75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rPr>
      <w:color w:val="0000ff"/>
      <w:u w:val="single"/>
    </w:rPr>
  </w:style>
  <w:style w:type="paragraph" w:styleId="BodyText">
    <w:name w:val="Body Text"/>
    <w:basedOn w:val="Normal"/>
    <w:link w:val="BodyTextChar"/>
    <w:pPr>
      <w:tabs>
        <w:tab w:val="left" w:pos="360"/>
      </w:tabs>
      <w:jc w:val="both"/>
    </w:pPr>
    <w:rPr>
      <w:szCs w:val="20"/>
      <w:lang w:eastAsia="en-US"/>
    </w:rPr>
  </w:style>
  <w:style w:type="paragraph" w:styleId="ListParagraph">
    <w:name w:val="List Paragraph"/>
    <w:basedOn w:val="Normal"/>
    <w:uiPriority w:val="34"/>
    <w:qFormat w:val="1"/>
    <w:pPr>
      <w:ind w:left="720"/>
    </w:pPr>
  </w:style>
  <w:style w:type="character" w:styleId="BodyTextChar" w:customStyle="1">
    <w:name w:val="Body Text Char"/>
    <w:basedOn w:val="DefaultParagraphFont"/>
    <w:link w:val="BodyText"/>
    <w:rPr>
      <w:sz w:val="24"/>
      <w:lang w:eastAsia="en-US"/>
    </w:rPr>
  </w:style>
  <w:style w:type="paragraph" w:styleId="PlainText">
    <w:name w:val="Plain Text"/>
    <w:basedOn w:val="Normal"/>
    <w:link w:val="PlainTextChar"/>
    <w:uiPriority w:val="99"/>
    <w:unhideWhenUsed w:val="1"/>
    <w:rPr>
      <w:rFonts w:ascii="Consolas" w:eastAsia="Calibri" w:hAnsi="Consolas"/>
      <w:sz w:val="21"/>
      <w:szCs w:val="21"/>
      <w:lang w:eastAsia="en-US"/>
    </w:rPr>
  </w:style>
  <w:style w:type="character" w:styleId="PlainTextChar" w:customStyle="1">
    <w:name w:val="Plain Text Char"/>
    <w:basedOn w:val="DefaultParagraphFont"/>
    <w:link w:val="PlainText"/>
    <w:uiPriority w:val="99"/>
    <w:rPr>
      <w:rFonts w:ascii="Consolas" w:cs="Times New Roman" w:eastAsia="Calibri" w:hAnsi="Consolas"/>
      <w:sz w:val="21"/>
      <w:szCs w:val="21"/>
      <w:lang w:eastAsia="en-US"/>
    </w:rPr>
  </w:style>
  <w:style w:type="paragraph" w:styleId="Normal1" w:customStyle="1">
    <w:name w:val="Normal1"/>
    <w:basedOn w:val="Normal"/>
    <w:pPr>
      <w:spacing w:after="100" w:afterAutospacing="1" w:before="100" w:beforeAutospacing="1"/>
    </w:pPr>
    <w:rPr>
      <w:rFonts w:eastAsia="Calibri"/>
    </w:rPr>
  </w:style>
  <w:style w:type="paragraph" w:styleId="Header">
    <w:name w:val="header"/>
    <w:basedOn w:val="Normal"/>
    <w:link w:val="HeaderChar"/>
    <w:pPr>
      <w:tabs>
        <w:tab w:val="center" w:pos="4513"/>
        <w:tab w:val="right" w:pos="9026"/>
      </w:tabs>
    </w:pPr>
  </w:style>
  <w:style w:type="character" w:styleId="HeaderChar" w:customStyle="1">
    <w:name w:val="Header Char"/>
    <w:basedOn w:val="DefaultParagraphFont"/>
    <w:link w:val="Header"/>
    <w:rPr>
      <w:sz w:val="24"/>
      <w:szCs w:val="24"/>
    </w:rPr>
  </w:style>
  <w:style w:type="paragraph" w:styleId="Footer">
    <w:name w:val="footer"/>
    <w:basedOn w:val="Normal"/>
    <w:link w:val="FooterChar"/>
    <w:pPr>
      <w:tabs>
        <w:tab w:val="center" w:pos="4513"/>
        <w:tab w:val="right" w:pos="9026"/>
      </w:tabs>
    </w:pPr>
  </w:style>
  <w:style w:type="character" w:styleId="FooterChar" w:customStyle="1">
    <w:name w:val="Footer Char"/>
    <w:basedOn w:val="DefaultParagraphFont"/>
    <w:link w:val="Footer"/>
    <w:rPr>
      <w:sz w:val="24"/>
      <w:szCs w:val="24"/>
    </w:rPr>
  </w:style>
  <w:style w:type="paragraph" w:styleId="Default" w:customStyle="1">
    <w:name w:val="Default"/>
    <w:pPr>
      <w:autoSpaceDE w:val="0"/>
      <w:autoSpaceDN w:val="0"/>
      <w:adjustRightInd w:val="0"/>
    </w:pPr>
    <w:rPr>
      <w:rFonts w:eastAsia="Calibri"/>
      <w:color w:val="000000"/>
      <w:lang w:eastAsia="en-US"/>
    </w:rPr>
  </w:style>
  <w:style w:type="paragraph" w:styleId="BalloonText">
    <w:name w:val="Balloon Text"/>
    <w:basedOn w:val="Normal"/>
    <w:link w:val="BalloonTextChar"/>
    <w:rPr>
      <w:rFonts w:ascii="Tahoma" w:cs="Tahoma" w:hAnsi="Tahoma"/>
      <w:sz w:val="16"/>
      <w:szCs w:val="16"/>
    </w:rPr>
  </w:style>
  <w:style w:type="character" w:styleId="BalloonTextChar" w:customStyle="1">
    <w:name w:val="Balloon Text Char"/>
    <w:basedOn w:val="DefaultParagraphFont"/>
    <w:link w:val="BalloonText"/>
    <w:rPr>
      <w:rFonts w:ascii="Tahoma" w:cs="Tahoma" w:hAnsi="Tahoma"/>
      <w:sz w:val="16"/>
      <w:szCs w:val="16"/>
    </w:rPr>
  </w:style>
  <w:style w:type="paragraph" w:styleId="NoSpacing">
    <w:name w:val="No Spacing"/>
    <w:uiPriority w:val="1"/>
    <w:qFormat w:val="1"/>
    <w:rPr>
      <w:rFonts w:ascii="Calibri" w:eastAsia="Calibri" w:hAnsi="Calibri"/>
      <w:sz w:val="22"/>
      <w:szCs w:val="22"/>
      <w:lang w:eastAsia="en-US"/>
    </w:rPr>
  </w:style>
  <w:style w:type="paragraph" w:styleId="NormalWeb">
    <w:name w:val="Normal (Web)"/>
    <w:basedOn w:val="Normal"/>
    <w:uiPriority w:val="99"/>
    <w:unhideWhenUsed w:val="1"/>
    <w:pPr>
      <w:spacing w:after="100" w:afterAutospacing="1" w:before="100" w:beforeAutospacing="1"/>
    </w:pPr>
    <w:rPr>
      <w:lang w:eastAsia="en-US" w:val="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character" w:styleId="Strong">
    <w:name w:val="Strong"/>
    <w:basedOn w:val="DefaultParagraphFont"/>
    <w:uiPriority w:val="22"/>
    <w:qFormat w:val="1"/>
    <w:rsid w:val="0035648D"/>
    <w:rPr>
      <w:b w:val="1"/>
      <w:bCs w:val="1"/>
    </w:rPr>
  </w:style>
  <w:style w:type="character" w:styleId="gmail-il" w:customStyle="1">
    <w:name w:val="gmail-il"/>
    <w:basedOn w:val="DefaultParagraphFont"/>
    <w:rsid w:val="00025A34"/>
  </w:style>
  <w:style w:type="character" w:styleId="CommentReference">
    <w:name w:val="annotation reference"/>
    <w:basedOn w:val="DefaultParagraphFont"/>
    <w:uiPriority w:val="99"/>
    <w:semiHidden w:val="1"/>
    <w:unhideWhenUsed w:val="1"/>
    <w:rsid w:val="00966310"/>
    <w:rPr>
      <w:sz w:val="16"/>
      <w:szCs w:val="16"/>
    </w:rPr>
  </w:style>
  <w:style w:type="paragraph" w:styleId="CommentText">
    <w:name w:val="annotation text"/>
    <w:basedOn w:val="Normal"/>
    <w:link w:val="CommentTextChar"/>
    <w:uiPriority w:val="99"/>
    <w:semiHidden w:val="1"/>
    <w:unhideWhenUsed w:val="1"/>
    <w:rsid w:val="00966310"/>
    <w:rPr>
      <w:sz w:val="20"/>
      <w:szCs w:val="20"/>
    </w:rPr>
  </w:style>
  <w:style w:type="character" w:styleId="CommentTextChar" w:customStyle="1">
    <w:name w:val="Comment Text Char"/>
    <w:basedOn w:val="DefaultParagraphFont"/>
    <w:link w:val="CommentText"/>
    <w:uiPriority w:val="99"/>
    <w:semiHidden w:val="1"/>
    <w:rsid w:val="00966310"/>
    <w:rPr>
      <w:sz w:val="20"/>
      <w:szCs w:val="20"/>
    </w:rPr>
  </w:style>
  <w:style w:type="paragraph" w:styleId="CommentSubject">
    <w:name w:val="annotation subject"/>
    <w:basedOn w:val="CommentText"/>
    <w:next w:val="CommentText"/>
    <w:link w:val="CommentSubjectChar"/>
    <w:uiPriority w:val="99"/>
    <w:semiHidden w:val="1"/>
    <w:unhideWhenUsed w:val="1"/>
    <w:rsid w:val="00966310"/>
    <w:rPr>
      <w:b w:val="1"/>
      <w:bCs w:val="1"/>
    </w:rPr>
  </w:style>
  <w:style w:type="character" w:styleId="CommentSubjectChar" w:customStyle="1">
    <w:name w:val="Comment Subject Char"/>
    <w:basedOn w:val="CommentTextChar"/>
    <w:link w:val="CommentSubject"/>
    <w:uiPriority w:val="99"/>
    <w:semiHidden w:val="1"/>
    <w:rsid w:val="00966310"/>
    <w:rPr>
      <w:b w:val="1"/>
      <w:bCs w:val="1"/>
      <w:sz w:val="20"/>
      <w:szCs w:val="20"/>
    </w:rPr>
  </w:style>
  <w:style w:type="character" w:styleId="FollowedHyperlink">
    <w:name w:val="FollowedHyperlink"/>
    <w:basedOn w:val="DefaultParagraphFont"/>
    <w:uiPriority w:val="99"/>
    <w:semiHidden w:val="1"/>
    <w:unhideWhenUsed w:val="1"/>
    <w:rsid w:val="00600994"/>
    <w:rPr>
      <w:color w:val="ffc42f" w:themeColor="followedHyperlink"/>
      <w:u w:val="single"/>
    </w:rPr>
  </w:style>
  <w:style w:type="table" w:styleId="GridTable4-Accent6">
    <w:name w:val="Grid Table 4 Accent 6"/>
    <w:basedOn w:val="TableNormal"/>
    <w:uiPriority w:val="49"/>
    <w:rsid w:val="001D3E3F"/>
    <w:tblPr>
      <w:tblStyleRowBandSize w:val="1"/>
      <w:tblStyleColBandSize w:val="1"/>
      <w:tblBorders>
        <w:top w:color="e2ab76" w:space="0" w:sz="4" w:themeColor="accent6" w:themeTint="000099" w:val="single"/>
        <w:left w:color="e2ab76" w:space="0" w:sz="4" w:themeColor="accent6" w:themeTint="000099" w:val="single"/>
        <w:bottom w:color="e2ab76" w:space="0" w:sz="4" w:themeColor="accent6" w:themeTint="000099" w:val="single"/>
        <w:right w:color="e2ab76" w:space="0" w:sz="4" w:themeColor="accent6" w:themeTint="000099" w:val="single"/>
        <w:insideH w:color="e2ab76" w:space="0" w:sz="4" w:themeColor="accent6" w:themeTint="000099" w:val="single"/>
        <w:insideV w:color="e2ab76" w:space="0" w:sz="4" w:themeColor="accent6" w:themeTint="000099" w:val="single"/>
      </w:tblBorders>
    </w:tblPr>
    <w:tblStylePr w:type="firstRow">
      <w:rPr>
        <w:b w:val="1"/>
        <w:bCs w:val="1"/>
        <w:color w:val="ffffff" w:themeColor="background1"/>
      </w:rPr>
      <w:tblPr/>
      <w:tcPr>
        <w:tcBorders>
          <w:top w:color="c17529" w:space="0" w:sz="4" w:themeColor="accent6" w:val="single"/>
          <w:left w:color="c17529" w:space="0" w:sz="4" w:themeColor="accent6" w:val="single"/>
          <w:bottom w:color="c17529" w:space="0" w:sz="4" w:themeColor="accent6" w:val="single"/>
          <w:right w:color="c17529" w:space="0" w:sz="4" w:themeColor="accent6" w:val="single"/>
          <w:insideH w:space="0" w:sz="0" w:val="nil"/>
          <w:insideV w:space="0" w:sz="0" w:val="nil"/>
        </w:tcBorders>
        <w:shd w:color="auto" w:fill="c17529" w:themeFill="accent6" w:val="clear"/>
      </w:tcPr>
    </w:tblStylePr>
    <w:tblStylePr w:type="lastRow">
      <w:rPr>
        <w:b w:val="1"/>
        <w:bCs w:val="1"/>
      </w:rPr>
      <w:tblPr/>
      <w:tcPr>
        <w:tcBorders>
          <w:top w:color="c17529" w:space="0" w:sz="4" w:themeColor="accent6" w:val="double"/>
        </w:tcBorders>
      </w:tcPr>
    </w:tblStylePr>
    <w:tblStylePr w:type="firstCol">
      <w:rPr>
        <w:b w:val="1"/>
        <w:bCs w:val="1"/>
      </w:rPr>
    </w:tblStylePr>
    <w:tblStylePr w:type="lastCol">
      <w:rPr>
        <w:b w:val="1"/>
        <w:bCs w:val="1"/>
      </w:rPr>
    </w:tblStylePr>
    <w:tblStylePr w:type="band1Vert">
      <w:tblPr/>
      <w:tcPr>
        <w:shd w:color="auto" w:fill="f5e3d1" w:themeFill="accent6" w:themeFillTint="000033" w:val="clear"/>
      </w:tcPr>
    </w:tblStylePr>
    <w:tblStylePr w:type="band1Horz">
      <w:tblPr/>
      <w:tcPr>
        <w:shd w:color="auto" w:fill="f5e3d1" w:themeFill="accent6" w:themeFillTint="000033" w:val="clear"/>
      </w:tcPr>
    </w:tblStylePr>
  </w:style>
  <w:style w:type="table" w:styleId="ListTable2-Accent4">
    <w:name w:val="List Table 2 Accent 4"/>
    <w:basedOn w:val="TableNormal"/>
    <w:uiPriority w:val="47"/>
    <w:rsid w:val="001D3E3F"/>
    <w:tblPr>
      <w:tblStyleRowBandSize w:val="1"/>
      <w:tblStyleColBandSize w:val="1"/>
      <w:tblBorders>
        <w:top w:color="dbc1a7" w:space="0" w:sz="4" w:themeColor="accent4" w:themeTint="000099" w:val="single"/>
        <w:bottom w:color="dbc1a7" w:space="0" w:sz="4" w:themeColor="accent4" w:themeTint="000099" w:val="single"/>
        <w:insideH w:color="dbc1a7"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3eae1" w:themeFill="accent4" w:themeFillTint="000033" w:val="clear"/>
      </w:tcPr>
    </w:tblStylePr>
    <w:tblStylePr w:type="band1Horz">
      <w:tblPr/>
      <w:tcPr>
        <w:shd w:color="auto" w:fill="f3eae1" w:themeFill="accent4" w:themeFillTint="000033" w:val="clear"/>
      </w:tcPr>
    </w:tblStylePr>
  </w:style>
  <w:style w:type="table" w:styleId="ListTable3-Accent1">
    <w:name w:val="List Table 3 Accent 1"/>
    <w:basedOn w:val="TableNormal"/>
    <w:uiPriority w:val="48"/>
    <w:rsid w:val="001D3E3F"/>
    <w:tblPr>
      <w:tblStyleRowBandSize w:val="1"/>
      <w:tblStyleColBandSize w:val="1"/>
      <w:tblBorders>
        <w:top w:color="f0a22e" w:space="0" w:sz="4" w:themeColor="accent1" w:val="single"/>
        <w:left w:color="f0a22e" w:space="0" w:sz="4" w:themeColor="accent1" w:val="single"/>
        <w:bottom w:color="f0a22e" w:space="0" w:sz="4" w:themeColor="accent1" w:val="single"/>
        <w:right w:color="f0a22e" w:space="0" w:sz="4" w:themeColor="accent1" w:val="single"/>
      </w:tblBorders>
    </w:tblPr>
    <w:tblStylePr w:type="firstRow">
      <w:rPr>
        <w:b w:val="1"/>
        <w:bCs w:val="1"/>
        <w:color w:val="ffffff" w:themeColor="background1"/>
      </w:rPr>
      <w:tblPr/>
      <w:tcPr>
        <w:shd w:color="auto" w:fill="f0a22e" w:themeFill="accent1" w:val="clear"/>
      </w:tcPr>
    </w:tblStylePr>
    <w:tblStylePr w:type="lastRow">
      <w:rPr>
        <w:b w:val="1"/>
        <w:bCs w:val="1"/>
      </w:rPr>
      <w:tblPr/>
      <w:tcPr>
        <w:tcBorders>
          <w:top w:color="f0a22e"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0a22e" w:space="0" w:sz="4" w:themeColor="accent1" w:val="single"/>
          <w:right w:color="f0a22e" w:space="0" w:sz="4" w:themeColor="accent1" w:val="single"/>
        </w:tcBorders>
      </w:tcPr>
    </w:tblStylePr>
    <w:tblStylePr w:type="band1Horz">
      <w:tblPr/>
      <w:tcPr>
        <w:tcBorders>
          <w:top w:color="f0a22e" w:space="0" w:sz="4" w:themeColor="accent1" w:val="single"/>
          <w:bottom w:color="f0a22e"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0a22e" w:space="0" w:sz="4" w:themeColor="accent1" w:val="double"/>
          <w:left w:space="0" w:sz="0" w:val="nil"/>
        </w:tcBorders>
      </w:tcPr>
    </w:tblStylePr>
    <w:tblStylePr w:type="swCell">
      <w:tblPr/>
      <w:tcPr>
        <w:tcBorders>
          <w:top w:color="f0a22e" w:space="0" w:sz="4" w:themeColor="accent1" w:val="double"/>
          <w:right w:space="0" w:sz="0" w:val="nil"/>
        </w:tcBorders>
      </w:tcPr>
    </w:tblStylePr>
  </w:style>
  <w:style w:type="table" w:styleId="ListTable1Light-Accent6">
    <w:name w:val="List Table 1 Light Accent 6"/>
    <w:basedOn w:val="TableNormal"/>
    <w:uiPriority w:val="46"/>
    <w:rsid w:val="009B70F0"/>
    <w:tblPr>
      <w:tblStyleRowBandSize w:val="1"/>
      <w:tblStyleColBandSize w:val="1"/>
    </w:tblPr>
    <w:tblStylePr w:type="firstRow">
      <w:rPr>
        <w:b w:val="1"/>
        <w:bCs w:val="1"/>
      </w:rPr>
      <w:tblPr/>
      <w:tcPr>
        <w:tcBorders>
          <w:bottom w:color="e2ab76" w:space="0" w:sz="4" w:themeColor="accent6" w:themeTint="000099" w:val="single"/>
        </w:tcBorders>
      </w:tcPr>
    </w:tblStylePr>
    <w:tblStylePr w:type="lastRow">
      <w:rPr>
        <w:b w:val="1"/>
        <w:bCs w:val="1"/>
      </w:rPr>
      <w:tblPr/>
      <w:tcPr>
        <w:tcBorders>
          <w:top w:color="e2ab76"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f5e3d1" w:themeFill="accent6" w:themeFillTint="000033" w:val="clear"/>
      </w:tcPr>
    </w:tblStylePr>
    <w:tblStylePr w:type="band1Horz">
      <w:tblPr/>
      <w:tcPr>
        <w:shd w:color="auto" w:fill="f5e3d1" w:themeFill="accent6" w:themeFillTint="000033" w:val="clear"/>
      </w:tcPr>
    </w:tblStylePr>
  </w:style>
  <w:style w:type="paragraph" w:styleId="gmail-m-192666342602274409msolistparagraph" w:customStyle="1">
    <w:name w:val="gmail-m_-192666342602274409msolistparagraph"/>
    <w:basedOn w:val="Normal"/>
    <w:rsid w:val="001D4D18"/>
    <w:pPr>
      <w:spacing w:after="100" w:afterAutospacing="1" w:before="100" w:beforeAutospacing="1"/>
    </w:pPr>
    <w:rPr>
      <w:rFonts w:eastAsia="Calibri"/>
    </w:rPr>
  </w:style>
  <w:style w:type="character" w:styleId="apple-tab-span" w:customStyle="1">
    <w:name w:val="apple-tab-span"/>
    <w:basedOn w:val="DefaultParagraphFont"/>
    <w:rsid w:val="001E798E"/>
  </w:style>
  <w:style w:type="character" w:styleId="UnresolvedMention1" w:customStyle="1">
    <w:name w:val="Unresolved Mention1"/>
    <w:basedOn w:val="DefaultParagraphFont"/>
    <w:uiPriority w:val="99"/>
    <w:semiHidden w:val="1"/>
    <w:unhideWhenUsed w:val="1"/>
    <w:rsid w:val="003675DA"/>
    <w:rPr>
      <w:color w:val="605e5c"/>
      <w:shd w:color="auto" w:fill="e1dfdd" w:val="clear"/>
    </w:rPr>
  </w:style>
  <w:style w:type="character" w:styleId="UnresolvedMention2" w:customStyle="1">
    <w:name w:val="Unresolved Mention2"/>
    <w:basedOn w:val="DefaultParagraphFont"/>
    <w:uiPriority w:val="99"/>
    <w:semiHidden w:val="1"/>
    <w:unhideWhenUsed w:val="1"/>
    <w:rsid w:val="00B057BC"/>
    <w:rPr>
      <w:color w:val="605e5c"/>
      <w:shd w:color="auto" w:fill="e1dfdd" w:val="clear"/>
    </w:rPr>
  </w:style>
  <w:style w:type="character" w:styleId="UnresolvedMention">
    <w:name w:val="Unresolved Mention"/>
    <w:basedOn w:val="DefaultParagraphFont"/>
    <w:uiPriority w:val="99"/>
    <w:semiHidden w:val="1"/>
    <w:unhideWhenUsed w:val="1"/>
    <w:rsid w:val="0084469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bsence@treviglas.cornwall.sch.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ZP3V1fuLeQwfviVMVCPmVIHTtg==">CgMxLjAyCWguMzBqMHpsbDIJaC4xZm9iOXRlMgloLjN6bnlzaDcyCWguMmV0OTJwMDIIaC50eWpjd3Q4AHIhMXpkNzFfM1EtY1laM1ZVc2JLRmZJTlJjV0g2S0QydHpU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2023-07-07T07:29:00Z</dcterms:created>
  <dc:creator>Ebarlow</dc:creator>
</cp:coreProperties>
</file>